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1C8" w:rsidRPr="00C9359F" w:rsidRDefault="00A601C8">
      <w:pPr>
        <w:rPr>
          <w:b/>
          <w:sz w:val="28"/>
          <w:szCs w:val="28"/>
          <w:lang w:val="kk-KZ"/>
        </w:rPr>
      </w:pPr>
      <w:r w:rsidRPr="00C9359F">
        <w:rPr>
          <w:b/>
          <w:sz w:val="28"/>
          <w:szCs w:val="28"/>
          <w:lang w:val="kk-KZ"/>
        </w:rPr>
        <w:t>12-семинар</w:t>
      </w:r>
    </w:p>
    <w:p w:rsidR="00B932BA" w:rsidRPr="00C9359F" w:rsidRDefault="00A601C8">
      <w:pPr>
        <w:rPr>
          <w:b/>
          <w:sz w:val="28"/>
          <w:szCs w:val="28"/>
          <w:lang w:val="kk-KZ"/>
        </w:rPr>
      </w:pPr>
      <w:r w:rsidRPr="00C9359F">
        <w:rPr>
          <w:b/>
          <w:sz w:val="28"/>
          <w:szCs w:val="28"/>
          <w:lang w:val="kk-KZ"/>
        </w:rPr>
        <w:t>БАҚ жанрлары және медиа мәтіндердің түрлері. – Талдау</w:t>
      </w:r>
    </w:p>
    <w:p w:rsidR="00C9359F" w:rsidRPr="00A601C8" w:rsidRDefault="00C9359F">
      <w:pPr>
        <w:rPr>
          <w:sz w:val="28"/>
          <w:szCs w:val="28"/>
        </w:rPr>
      </w:pPr>
    </w:p>
    <w:p w:rsidR="00C9359F" w:rsidRDefault="00C9359F" w:rsidP="00C9359F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Талдау сұрақтары::</w:t>
      </w:r>
    </w:p>
    <w:p w:rsidR="00C9359F" w:rsidRDefault="00C9359F" w:rsidP="00C9359F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1. Медиа мәтінінің тұжырымдамалары. </w:t>
      </w:r>
    </w:p>
    <w:p w:rsidR="00C9359F" w:rsidRDefault="00C9359F" w:rsidP="00C9359F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2. Ойын жанрлары.</w:t>
      </w:r>
    </w:p>
    <w:p w:rsidR="00C9359F" w:rsidRDefault="00C9359F" w:rsidP="00C9359F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3. Жаңалықтар жанрлары. </w:t>
      </w:r>
    </w:p>
    <w:p w:rsidR="00C9359F" w:rsidRDefault="00C9359F" w:rsidP="00C9359F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4. Жарнама. </w:t>
      </w:r>
    </w:p>
    <w:p w:rsidR="00C9359F" w:rsidRDefault="00C9359F" w:rsidP="00C9359F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5. </w:t>
      </w:r>
      <w:r w:rsidRPr="00C9359F">
        <w:rPr>
          <w:sz w:val="32"/>
          <w:szCs w:val="32"/>
          <w:lang w:val="kk-KZ"/>
        </w:rPr>
        <w:t>Гендерлік медиа мәтіндер.</w:t>
      </w:r>
    </w:p>
    <w:p w:rsidR="00C9359F" w:rsidRDefault="00C9359F" w:rsidP="00C9359F">
      <w:pPr>
        <w:rPr>
          <w:sz w:val="28"/>
          <w:szCs w:val="28"/>
          <w:lang w:val="kk-KZ"/>
        </w:rPr>
      </w:pPr>
    </w:p>
    <w:p w:rsidR="00C9359F" w:rsidRDefault="00C9359F" w:rsidP="00C9359F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МакКуэйл Д. Теория массовой коммуникации Маккуэйла. – Лондон : Сейдж, 2010.</w:t>
      </w:r>
    </w:p>
    <w:p w:rsidR="00A601C8" w:rsidRPr="00C9359F" w:rsidRDefault="00A601C8">
      <w:pPr>
        <w:rPr>
          <w:sz w:val="28"/>
          <w:szCs w:val="28"/>
          <w:lang w:val="kk-KZ"/>
        </w:rPr>
      </w:pPr>
    </w:p>
    <w:sectPr w:rsidR="00A601C8" w:rsidRPr="00C9359F" w:rsidSect="00953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601C8"/>
    <w:rsid w:val="00122F19"/>
    <w:rsid w:val="0095384E"/>
    <w:rsid w:val="00A601C8"/>
    <w:rsid w:val="00B91A8E"/>
    <w:rsid w:val="00C9359F"/>
    <w:rsid w:val="00CD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C9359F"/>
    <w:rPr>
      <w:rFonts w:ascii="Calibri" w:eastAsia="Calibri" w:hAnsi="Calibri" w:cs="Times New Roman"/>
    </w:rPr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C9359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3</cp:revision>
  <dcterms:created xsi:type="dcterms:W3CDTF">2023-01-19T08:12:00Z</dcterms:created>
  <dcterms:modified xsi:type="dcterms:W3CDTF">2023-01-19T09:14:00Z</dcterms:modified>
</cp:coreProperties>
</file>